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5FE" w:rsidRDefault="00E43717" w:rsidP="00E135FE">
      <w:pPr>
        <w:jc w:val="center"/>
        <w:rPr>
          <w:bCs/>
          <w:sz w:val="48"/>
          <w:szCs w:val="48"/>
        </w:rPr>
      </w:pPr>
      <w:r>
        <w:rPr>
          <w:noProof/>
          <w:szCs w:val="20"/>
        </w:rPr>
        <w:drawing>
          <wp:anchor distT="0" distB="0" distL="114300" distR="114300" simplePos="0" relativeHeight="251657728" behindDoc="0" locked="0" layoutInCell="1" allowOverlap="1">
            <wp:simplePos x="0" y="0"/>
            <wp:positionH relativeFrom="column">
              <wp:posOffset>-495300</wp:posOffset>
            </wp:positionH>
            <wp:positionV relativeFrom="paragraph">
              <wp:posOffset>-373380</wp:posOffset>
            </wp:positionV>
            <wp:extent cx="1039495" cy="829310"/>
            <wp:effectExtent l="0" t="0" r="825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039495" cy="829310"/>
                    </a:xfrm>
                    <a:prstGeom prst="rect">
                      <a:avLst/>
                    </a:prstGeom>
                    <a:noFill/>
                  </pic:spPr>
                </pic:pic>
              </a:graphicData>
            </a:graphic>
          </wp:anchor>
        </w:drawing>
      </w:r>
      <w:r w:rsidR="00E135FE">
        <w:rPr>
          <w:bCs/>
          <w:sz w:val="48"/>
          <w:szCs w:val="48"/>
        </w:rPr>
        <w:t>LEGAL BRIEF</w:t>
      </w:r>
    </w:p>
    <w:p w:rsidR="00E135FE" w:rsidRDefault="00E135FE" w:rsidP="00E135FE">
      <w:pPr>
        <w:jc w:val="center"/>
        <w:rPr>
          <w:bCs/>
          <w:sz w:val="48"/>
          <w:szCs w:val="48"/>
        </w:rPr>
      </w:pPr>
      <w:r>
        <w:rPr>
          <w:bCs/>
          <w:sz w:val="48"/>
          <w:szCs w:val="48"/>
        </w:rPr>
        <w:t>BANKRUPTCY</w:t>
      </w:r>
    </w:p>
    <w:p w:rsidR="002C2BD8" w:rsidRDefault="00445489" w:rsidP="002C2BD8">
      <w:pPr>
        <w:contextualSpacing/>
        <w:jc w:val="center"/>
        <w:rPr>
          <w:sz w:val="28"/>
          <w:szCs w:val="28"/>
        </w:rPr>
      </w:pPr>
      <w:r>
        <w:rPr>
          <w:sz w:val="28"/>
          <w:szCs w:val="28"/>
        </w:rPr>
        <w:t>FEBRUARY 2017</w:t>
      </w:r>
    </w:p>
    <w:p w:rsidR="008736F3" w:rsidRPr="008736F3" w:rsidRDefault="008736F3" w:rsidP="008736F3">
      <w:pPr>
        <w:jc w:val="center"/>
        <w:rPr>
          <w:sz w:val="28"/>
          <w:szCs w:val="28"/>
        </w:rPr>
      </w:pPr>
    </w:p>
    <w:p w:rsidR="008736F3" w:rsidRPr="008736F3" w:rsidRDefault="008736F3" w:rsidP="008736F3">
      <w:pPr>
        <w:jc w:val="center"/>
        <w:rPr>
          <w:sz w:val="28"/>
          <w:szCs w:val="28"/>
        </w:rPr>
      </w:pPr>
      <w:r w:rsidRPr="008736F3">
        <w:rPr>
          <w:sz w:val="28"/>
          <w:szCs w:val="28"/>
        </w:rPr>
        <w:t>PREPARED BY</w:t>
      </w:r>
    </w:p>
    <w:p w:rsidR="007A115B" w:rsidRPr="005F2598" w:rsidRDefault="007A115B" w:rsidP="007A115B">
      <w:pPr>
        <w:jc w:val="center"/>
      </w:pPr>
      <w:r w:rsidRPr="005F2598">
        <w:t>NELLIS LAW CENTER, 4428 England Ave (Bldg 18), Nellis AFB, Nevada 89191-6505</w:t>
      </w:r>
    </w:p>
    <w:p w:rsidR="00E135FE" w:rsidRDefault="007A115B" w:rsidP="007A115B">
      <w:pPr>
        <w:jc w:val="center"/>
      </w:pPr>
      <w:r w:rsidRPr="005F2598">
        <w:t>702-652-5407, Appt. Line 702-652-7531</w:t>
      </w:r>
    </w:p>
    <w:p w:rsidR="007F72CC" w:rsidRDefault="00AD575C" w:rsidP="00952277">
      <w:pPr>
        <w:contextualSpacing/>
        <w:jc w:val="center"/>
        <w:rPr>
          <w:b/>
          <w:bCs/>
          <w:color w:val="000000"/>
          <w:sz w:val="32"/>
          <w:szCs w:val="32"/>
        </w:rPr>
      </w:pPr>
      <w:r>
        <w:pict>
          <v:rect id="_x0000_i1025" style="width:468pt;height:1.5pt" o:hralign="center" o:hrstd="t" o:hr="t" fillcolor="#aca899" stroked="f"/>
        </w:pict>
      </w:r>
    </w:p>
    <w:p w:rsidR="008736F3" w:rsidRPr="005D1439" w:rsidRDefault="008736F3" w:rsidP="00952277">
      <w:pPr>
        <w:contextualSpacing/>
        <w:jc w:val="center"/>
        <w:rPr>
          <w:color w:val="000000"/>
          <w:sz w:val="32"/>
          <w:szCs w:val="32"/>
        </w:rPr>
      </w:pPr>
    </w:p>
    <w:p w:rsidR="002C4BD9" w:rsidRDefault="007F72CC" w:rsidP="00952277">
      <w:pPr>
        <w:spacing w:before="100" w:beforeAutospacing="1" w:after="100" w:afterAutospacing="1"/>
        <w:contextualSpacing/>
        <w:rPr>
          <w:color w:val="000000"/>
        </w:rPr>
      </w:pPr>
      <w:r w:rsidRPr="00006162">
        <w:rPr>
          <w:color w:val="000000"/>
        </w:rPr>
        <w:t xml:space="preserve">Bankruptcy is a legal </w:t>
      </w:r>
      <w:r w:rsidR="002C4BD9">
        <w:rPr>
          <w:color w:val="000000"/>
        </w:rPr>
        <w:t>process</w:t>
      </w:r>
      <w:r w:rsidRPr="00006162">
        <w:rPr>
          <w:color w:val="000000"/>
        </w:rPr>
        <w:t xml:space="preserve"> </w:t>
      </w:r>
      <w:r w:rsidR="002C4BD9">
        <w:rPr>
          <w:color w:val="000000"/>
        </w:rPr>
        <w:t xml:space="preserve">that </w:t>
      </w:r>
      <w:r w:rsidR="008736F3">
        <w:rPr>
          <w:color w:val="000000"/>
        </w:rPr>
        <w:t>give</w:t>
      </w:r>
      <w:r w:rsidR="002C4BD9">
        <w:rPr>
          <w:color w:val="000000"/>
        </w:rPr>
        <w:t>s</w:t>
      </w:r>
      <w:r w:rsidR="008736F3">
        <w:rPr>
          <w:color w:val="000000"/>
        </w:rPr>
        <w:t xml:space="preserve"> debtors financial “fresh start</w:t>
      </w:r>
      <w:r w:rsidR="002C4BD9">
        <w:rPr>
          <w:color w:val="000000"/>
        </w:rPr>
        <w:t>s</w:t>
      </w:r>
      <w:r w:rsidR="008736F3">
        <w:rPr>
          <w:color w:val="000000"/>
        </w:rPr>
        <w:t xml:space="preserve">” from burdensome debts.  </w:t>
      </w:r>
      <w:r w:rsidR="002C4BD9">
        <w:rPr>
          <w:color w:val="000000"/>
        </w:rPr>
        <w:t>It also involves a process in which debtors repay creditors in an orderly manner to the extent the debtor has any remaining available property.</w:t>
      </w:r>
    </w:p>
    <w:p w:rsidR="002C4BD9" w:rsidRDefault="002C4BD9" w:rsidP="00952277">
      <w:pPr>
        <w:spacing w:before="100" w:beforeAutospacing="1" w:after="100" w:afterAutospacing="1"/>
        <w:contextualSpacing/>
        <w:rPr>
          <w:color w:val="000000"/>
        </w:rPr>
      </w:pPr>
    </w:p>
    <w:p w:rsidR="00300B5D" w:rsidRDefault="00300B5D" w:rsidP="00952277">
      <w:pPr>
        <w:spacing w:before="100" w:beforeAutospacing="1" w:after="100" w:afterAutospacing="1"/>
        <w:contextualSpacing/>
      </w:pPr>
      <w:r>
        <w:t xml:space="preserve">The decision to file bankruptcy should be carefully considered.  It is a Federal court proceeding which can affect your legal right to keep or to use your property.  Once you start a bankruptcy case, it may be impossible to stop.  </w:t>
      </w:r>
      <w:r>
        <w:rPr>
          <w:color w:val="000000"/>
        </w:rPr>
        <w:t>G</w:t>
      </w:r>
      <w:r w:rsidRPr="00006162">
        <w:rPr>
          <w:color w:val="000000"/>
        </w:rPr>
        <w:t>enerally</w:t>
      </w:r>
      <w:r>
        <w:rPr>
          <w:color w:val="000000"/>
        </w:rPr>
        <w:t>,</w:t>
      </w:r>
      <w:r w:rsidRPr="00006162">
        <w:rPr>
          <w:color w:val="000000"/>
        </w:rPr>
        <w:t xml:space="preserve"> </w:t>
      </w:r>
      <w:r>
        <w:rPr>
          <w:color w:val="000000"/>
        </w:rPr>
        <w:t>p</w:t>
      </w:r>
      <w:r w:rsidRPr="00006162">
        <w:rPr>
          <w:color w:val="000000"/>
        </w:rPr>
        <w:t xml:space="preserve">ersonal bankruptcy is considered the debt management tool of last resort because the results are long-lasting and far-reaching. A bankruptcy </w:t>
      </w:r>
      <w:r>
        <w:rPr>
          <w:color w:val="000000"/>
        </w:rPr>
        <w:t>can potentially stay</w:t>
      </w:r>
      <w:r w:rsidRPr="00006162">
        <w:rPr>
          <w:color w:val="000000"/>
        </w:rPr>
        <w:t xml:space="preserve"> on your credit report for </w:t>
      </w:r>
      <w:r>
        <w:rPr>
          <w:color w:val="000000"/>
        </w:rPr>
        <w:t xml:space="preserve">as much as </w:t>
      </w:r>
      <w:r w:rsidRPr="00006162">
        <w:rPr>
          <w:color w:val="000000"/>
        </w:rPr>
        <w:t>10 years, making it difficult to acquire credit, buy a home, get life insurance, or sometimes get a job.</w:t>
      </w:r>
      <w:r>
        <w:rPr>
          <w:color w:val="000000"/>
        </w:rPr>
        <w:t xml:space="preserve">  </w:t>
      </w:r>
      <w:r>
        <w:t>Filing for bankruptcy may be the only option for people who intend to pay their bills but simply cannot.</w:t>
      </w:r>
    </w:p>
    <w:p w:rsidR="008C78A9" w:rsidRDefault="008C78A9" w:rsidP="00952277">
      <w:pPr>
        <w:spacing w:before="100" w:beforeAutospacing="1" w:after="100" w:afterAutospacing="1"/>
        <w:contextualSpacing/>
      </w:pPr>
    </w:p>
    <w:p w:rsidR="008C78A9" w:rsidRDefault="008C78A9" w:rsidP="008C78A9">
      <w:pPr>
        <w:spacing w:before="100" w:beforeAutospacing="1" w:after="100" w:afterAutospacing="1"/>
        <w:contextualSpacing/>
        <w:rPr>
          <w:color w:val="000000"/>
        </w:rPr>
      </w:pPr>
      <w:r w:rsidRPr="008C78A9">
        <w:rPr>
          <w:color w:val="000000"/>
        </w:rPr>
        <w:t xml:space="preserve">The filing of a petition </w:t>
      </w:r>
      <w:r>
        <w:rPr>
          <w:color w:val="000000"/>
        </w:rPr>
        <w:t xml:space="preserve">causes </w:t>
      </w:r>
      <w:r w:rsidRPr="008C78A9">
        <w:rPr>
          <w:color w:val="000000"/>
        </w:rPr>
        <w:t>an “automatic sta</w:t>
      </w:r>
      <w:r>
        <w:rPr>
          <w:color w:val="000000"/>
        </w:rPr>
        <w:t xml:space="preserve">y” which prevents creditors from </w:t>
      </w:r>
      <w:r w:rsidRPr="008C78A9">
        <w:rPr>
          <w:color w:val="000000"/>
        </w:rPr>
        <w:t xml:space="preserve">collecting debts. </w:t>
      </w:r>
      <w:r>
        <w:rPr>
          <w:color w:val="000000"/>
        </w:rPr>
        <w:t xml:space="preserve"> </w:t>
      </w:r>
      <w:r w:rsidRPr="008C78A9">
        <w:rPr>
          <w:color w:val="000000"/>
        </w:rPr>
        <w:t xml:space="preserve">Most creditors cannot take action an open </w:t>
      </w:r>
      <w:r>
        <w:rPr>
          <w:color w:val="000000"/>
        </w:rPr>
        <w:t xml:space="preserve">(unresolved) </w:t>
      </w:r>
      <w:r w:rsidRPr="008C78A9">
        <w:rPr>
          <w:color w:val="000000"/>
        </w:rPr>
        <w:t>bankruptcy w</w:t>
      </w:r>
      <w:r>
        <w:rPr>
          <w:color w:val="000000"/>
        </w:rPr>
        <w:t xml:space="preserve">ithout the court’s permission.  </w:t>
      </w:r>
      <w:r w:rsidRPr="008C78A9">
        <w:rPr>
          <w:color w:val="000000"/>
        </w:rPr>
        <w:t xml:space="preserve">Once a bankruptcy </w:t>
      </w:r>
      <w:r>
        <w:rPr>
          <w:color w:val="000000"/>
        </w:rPr>
        <w:t xml:space="preserve">petition is </w:t>
      </w:r>
      <w:r w:rsidRPr="008C78A9">
        <w:rPr>
          <w:color w:val="000000"/>
        </w:rPr>
        <w:t xml:space="preserve">completed, </w:t>
      </w:r>
      <w:r w:rsidRPr="008C78A9">
        <w:rPr>
          <w:b/>
          <w:color w:val="000000"/>
        </w:rPr>
        <w:t>most</w:t>
      </w:r>
      <w:r w:rsidRPr="008C78A9">
        <w:rPr>
          <w:color w:val="000000"/>
        </w:rPr>
        <w:t xml:space="preserve"> of </w:t>
      </w:r>
      <w:r>
        <w:rPr>
          <w:color w:val="000000"/>
        </w:rPr>
        <w:t xml:space="preserve">an individual’s </w:t>
      </w:r>
      <w:r w:rsidRPr="008C78A9">
        <w:rPr>
          <w:color w:val="000000"/>
        </w:rPr>
        <w:t xml:space="preserve">debt is permanently </w:t>
      </w:r>
      <w:r>
        <w:rPr>
          <w:color w:val="000000"/>
        </w:rPr>
        <w:t xml:space="preserve">wiped, or </w:t>
      </w:r>
      <w:r w:rsidRPr="008C78A9">
        <w:rPr>
          <w:color w:val="000000"/>
        </w:rPr>
        <w:t xml:space="preserve">“discharged”. </w:t>
      </w:r>
      <w:r>
        <w:rPr>
          <w:color w:val="000000"/>
        </w:rPr>
        <w:t xml:space="preserve"> C</w:t>
      </w:r>
      <w:r w:rsidRPr="008C78A9">
        <w:rPr>
          <w:color w:val="000000"/>
        </w:rPr>
        <w:t>reditors cannot collect</w:t>
      </w:r>
      <w:r>
        <w:rPr>
          <w:color w:val="000000"/>
        </w:rPr>
        <w:t xml:space="preserve"> </w:t>
      </w:r>
      <w:r w:rsidRPr="008C78A9">
        <w:rPr>
          <w:color w:val="000000"/>
        </w:rPr>
        <w:t xml:space="preserve">on </w:t>
      </w:r>
      <w:r>
        <w:rPr>
          <w:color w:val="000000"/>
        </w:rPr>
        <w:t>“</w:t>
      </w:r>
      <w:r w:rsidRPr="008C78A9">
        <w:rPr>
          <w:color w:val="000000"/>
        </w:rPr>
        <w:t>discharged</w:t>
      </w:r>
      <w:r>
        <w:rPr>
          <w:color w:val="000000"/>
        </w:rPr>
        <w:t>”</w:t>
      </w:r>
      <w:r w:rsidRPr="008C78A9">
        <w:rPr>
          <w:color w:val="000000"/>
        </w:rPr>
        <w:t xml:space="preserve"> debt.</w:t>
      </w:r>
    </w:p>
    <w:p w:rsidR="00300B5D" w:rsidRDefault="00300B5D" w:rsidP="00952277">
      <w:pPr>
        <w:spacing w:before="100" w:beforeAutospacing="1" w:after="100" w:afterAutospacing="1"/>
        <w:contextualSpacing/>
        <w:rPr>
          <w:color w:val="000000"/>
        </w:rPr>
      </w:pPr>
    </w:p>
    <w:p w:rsidR="0047240C" w:rsidRPr="0047240C" w:rsidRDefault="0047240C" w:rsidP="0047240C">
      <w:pPr>
        <w:spacing w:before="100" w:beforeAutospacing="1" w:after="100" w:afterAutospacing="1"/>
        <w:contextualSpacing/>
        <w:rPr>
          <w:color w:val="000000"/>
        </w:rPr>
      </w:pPr>
      <w:r w:rsidRPr="0047240C">
        <w:rPr>
          <w:color w:val="000000"/>
        </w:rPr>
        <w:t>If your case was dismissed in the past 180 days,</w:t>
      </w:r>
    </w:p>
    <w:p w:rsidR="0047240C" w:rsidRPr="0047240C" w:rsidRDefault="0047240C" w:rsidP="0047240C">
      <w:pPr>
        <w:spacing w:before="100" w:beforeAutospacing="1" w:after="100" w:afterAutospacing="1"/>
        <w:contextualSpacing/>
        <w:rPr>
          <w:color w:val="000000"/>
        </w:rPr>
      </w:pPr>
      <w:r w:rsidRPr="0047240C">
        <w:rPr>
          <w:color w:val="000000"/>
        </w:rPr>
        <w:t>you may have to wait to file again until 180 days</w:t>
      </w:r>
    </w:p>
    <w:p w:rsidR="0047240C" w:rsidRDefault="0047240C" w:rsidP="0047240C">
      <w:pPr>
        <w:spacing w:before="100" w:beforeAutospacing="1" w:after="100" w:afterAutospacing="1"/>
        <w:contextualSpacing/>
        <w:rPr>
          <w:color w:val="000000"/>
        </w:rPr>
      </w:pPr>
      <w:r w:rsidRPr="0047240C">
        <w:rPr>
          <w:color w:val="000000"/>
        </w:rPr>
        <w:t>after the dismissal.</w:t>
      </w:r>
    </w:p>
    <w:p w:rsidR="0047240C" w:rsidRDefault="0047240C" w:rsidP="00952277">
      <w:pPr>
        <w:spacing w:before="100" w:beforeAutospacing="1" w:after="100" w:afterAutospacing="1"/>
        <w:contextualSpacing/>
        <w:rPr>
          <w:color w:val="000000"/>
        </w:rPr>
      </w:pPr>
    </w:p>
    <w:p w:rsidR="007F72CC" w:rsidRDefault="007F72CC" w:rsidP="00952277">
      <w:pPr>
        <w:spacing w:before="100" w:beforeAutospacing="1" w:after="100" w:afterAutospacing="1"/>
        <w:contextualSpacing/>
        <w:rPr>
          <w:color w:val="000000"/>
        </w:rPr>
      </w:pPr>
      <w:r w:rsidRPr="00006162">
        <w:rPr>
          <w:color w:val="000000"/>
        </w:rPr>
        <w:t xml:space="preserve">Legal Assistance attorneys provide </w:t>
      </w:r>
      <w:r w:rsidRPr="00FC6531">
        <w:rPr>
          <w:color w:val="000000"/>
          <w:u w:val="single"/>
        </w:rPr>
        <w:t>limited</w:t>
      </w:r>
      <w:r w:rsidRPr="00006162">
        <w:rPr>
          <w:color w:val="000000"/>
        </w:rPr>
        <w:t xml:space="preserve"> advice and assistance on bankruptcy. Generally, they may </w:t>
      </w:r>
      <w:r w:rsidR="00300B5D">
        <w:rPr>
          <w:color w:val="000000"/>
        </w:rPr>
        <w:t xml:space="preserve">explain what bankruptcy is and refer you to resources on the topic. </w:t>
      </w:r>
    </w:p>
    <w:p w:rsidR="00300B5D" w:rsidRDefault="00300B5D" w:rsidP="00AD65BE">
      <w:pPr>
        <w:spacing w:before="100" w:beforeAutospacing="1" w:after="100" w:afterAutospacing="1"/>
        <w:contextualSpacing/>
      </w:pPr>
    </w:p>
    <w:p w:rsidR="00300B5D" w:rsidRDefault="00300B5D" w:rsidP="00AD65BE">
      <w:pPr>
        <w:spacing w:before="100" w:beforeAutospacing="1" w:after="100" w:afterAutospacing="1"/>
        <w:contextualSpacing/>
      </w:pPr>
      <w:r>
        <w:t xml:space="preserve">Because of the limited scope legal assistance attorneys provide on this topic, </w:t>
      </w:r>
      <w:r w:rsidRPr="00300B5D">
        <w:rPr>
          <w:b/>
          <w:i/>
        </w:rPr>
        <w:t>it is strongly suggested that you seek the advice of a civilian bankruptcy attorney if you are contemplating filing for bankruptcy</w:t>
      </w:r>
      <w:r>
        <w:t xml:space="preserve">. </w:t>
      </w:r>
    </w:p>
    <w:p w:rsidR="009C55FB" w:rsidRPr="00006162" w:rsidRDefault="009C55FB" w:rsidP="00952277">
      <w:pPr>
        <w:spacing w:before="100" w:beforeAutospacing="1" w:after="100" w:afterAutospacing="1"/>
        <w:contextualSpacing/>
        <w:rPr>
          <w:color w:val="000000"/>
        </w:rPr>
      </w:pPr>
    </w:p>
    <w:p w:rsidR="00300B5D" w:rsidRPr="00300B5D" w:rsidRDefault="00300B5D" w:rsidP="00300B5D">
      <w:pPr>
        <w:spacing w:before="100" w:beforeAutospacing="1" w:after="100" w:afterAutospacing="1"/>
        <w:contextualSpacing/>
        <w:rPr>
          <w:color w:val="000000"/>
        </w:rPr>
      </w:pPr>
      <w:r w:rsidRPr="00300B5D">
        <w:rPr>
          <w:color w:val="000000"/>
        </w:rPr>
        <w:t>I.</w:t>
      </w:r>
      <w:r>
        <w:rPr>
          <w:color w:val="000000"/>
        </w:rPr>
        <w:t xml:space="preserve"> </w:t>
      </w:r>
      <w:r w:rsidRPr="00300B5D">
        <w:rPr>
          <w:color w:val="000000"/>
        </w:rPr>
        <w:t>PERSONAL BANKRUPTCY OVERVIEW</w:t>
      </w:r>
    </w:p>
    <w:p w:rsidR="00300B5D" w:rsidRDefault="00300B5D" w:rsidP="00300B5D">
      <w:pPr>
        <w:contextualSpacing/>
      </w:pPr>
    </w:p>
    <w:p w:rsidR="005D1439" w:rsidRDefault="007F72CC" w:rsidP="00300B5D">
      <w:pPr>
        <w:contextualSpacing/>
      </w:pPr>
      <w:r w:rsidRPr="00300B5D">
        <w:t xml:space="preserve">There are two primary types of personal bankruptcy: </w:t>
      </w:r>
      <w:r w:rsidRPr="00300B5D">
        <w:rPr>
          <w:b/>
          <w:bCs/>
        </w:rPr>
        <w:t>Chapter 13 and Chapter 7</w:t>
      </w:r>
      <w:r w:rsidRPr="00300B5D">
        <w:t xml:space="preserve">. </w:t>
      </w:r>
      <w:r w:rsidR="00176B3D">
        <w:t xml:space="preserve"> </w:t>
      </w:r>
      <w:r w:rsidRPr="00300B5D">
        <w:t>Each must be filed in federal bankruptcy court.</w:t>
      </w:r>
      <w:r w:rsidR="00176B3D">
        <w:t xml:space="preserve"> </w:t>
      </w:r>
      <w:r w:rsidRPr="00300B5D">
        <w:t xml:space="preserve"> </w:t>
      </w:r>
      <w:r w:rsidR="00957F14">
        <w:t>T</w:t>
      </w:r>
      <w:r w:rsidR="00C7590E" w:rsidRPr="00300B5D">
        <w:t>he fee</w:t>
      </w:r>
      <w:r w:rsidRPr="00300B5D">
        <w:t xml:space="preserve"> for </w:t>
      </w:r>
      <w:r w:rsidR="005D412E" w:rsidRPr="00300B5D">
        <w:t>filing</w:t>
      </w:r>
      <w:r w:rsidRPr="00300B5D">
        <w:t xml:space="preserve"> bankruptcy relief </w:t>
      </w:r>
      <w:r w:rsidR="00C7590E" w:rsidRPr="00300B5D">
        <w:t>is</w:t>
      </w:r>
      <w:r w:rsidR="005D1439" w:rsidRPr="00300B5D">
        <w:t xml:space="preserve"> $</w:t>
      </w:r>
      <w:r w:rsidR="000040BD" w:rsidRPr="00300B5D">
        <w:t>3</w:t>
      </w:r>
      <w:r w:rsidR="00957F14">
        <w:t>35</w:t>
      </w:r>
      <w:r w:rsidR="000040BD" w:rsidRPr="00300B5D">
        <w:t xml:space="preserve"> for Chapter 7 and $</w:t>
      </w:r>
      <w:r w:rsidR="00957F14">
        <w:t>310</w:t>
      </w:r>
      <w:r w:rsidR="000040BD" w:rsidRPr="00300B5D">
        <w:t xml:space="preserve"> for Chapter 13.</w:t>
      </w:r>
      <w:r w:rsidRPr="00300B5D">
        <w:t xml:space="preserve"> </w:t>
      </w:r>
      <w:r w:rsidR="000040BD" w:rsidRPr="00300B5D">
        <w:t xml:space="preserve"> </w:t>
      </w:r>
      <w:r w:rsidRPr="00300B5D">
        <w:t xml:space="preserve">Attorney fees are additional and can vary widely. </w:t>
      </w:r>
    </w:p>
    <w:p w:rsidR="00DA5607" w:rsidRDefault="00DA5607" w:rsidP="00300B5D">
      <w:pPr>
        <w:contextualSpacing/>
      </w:pPr>
    </w:p>
    <w:p w:rsidR="0047240C" w:rsidRPr="0047240C" w:rsidRDefault="00DA5607" w:rsidP="0047240C">
      <w:pPr>
        <w:contextualSpacing/>
        <w:rPr>
          <w:color w:val="000000"/>
        </w:rPr>
      </w:pPr>
      <w:r w:rsidRPr="00006162">
        <w:rPr>
          <w:b/>
          <w:bCs/>
          <w:color w:val="000000"/>
        </w:rPr>
        <w:t>Chapter 7</w:t>
      </w:r>
      <w:r w:rsidRPr="00006162">
        <w:rPr>
          <w:color w:val="000000"/>
        </w:rPr>
        <w:t xml:space="preserve">, </w:t>
      </w:r>
      <w:r w:rsidR="0047240C">
        <w:rPr>
          <w:color w:val="000000"/>
        </w:rPr>
        <w:t>often referred to as</w:t>
      </w:r>
      <w:r>
        <w:rPr>
          <w:color w:val="000000"/>
        </w:rPr>
        <w:t xml:space="preserve"> </w:t>
      </w:r>
      <w:r w:rsidR="0047240C">
        <w:rPr>
          <w:color w:val="000000"/>
        </w:rPr>
        <w:t>“</w:t>
      </w:r>
      <w:r>
        <w:rPr>
          <w:color w:val="000000"/>
        </w:rPr>
        <w:t>liquidating</w:t>
      </w:r>
      <w:r w:rsidR="0047240C">
        <w:rPr>
          <w:color w:val="000000"/>
        </w:rPr>
        <w:t>”</w:t>
      </w:r>
      <w:r w:rsidRPr="00006162">
        <w:rPr>
          <w:color w:val="000000"/>
        </w:rPr>
        <w:t xml:space="preserve"> bankruptcy, </w:t>
      </w:r>
      <w:r w:rsidR="0047240C" w:rsidRPr="0047240C">
        <w:rPr>
          <w:color w:val="000000"/>
        </w:rPr>
        <w:t xml:space="preserve">cancels most ordinary consumer debt </w:t>
      </w:r>
      <w:r w:rsidR="0047240C">
        <w:rPr>
          <w:color w:val="000000"/>
        </w:rPr>
        <w:t xml:space="preserve">but </w:t>
      </w:r>
      <w:r w:rsidR="0047240C" w:rsidRPr="0047240C">
        <w:rPr>
          <w:color w:val="000000"/>
        </w:rPr>
        <w:t>allows</w:t>
      </w:r>
      <w:r w:rsidR="0047240C">
        <w:rPr>
          <w:color w:val="000000"/>
        </w:rPr>
        <w:t xml:space="preserve"> the debtor to keep certain e</w:t>
      </w:r>
      <w:r w:rsidR="0047240C" w:rsidRPr="0047240C">
        <w:rPr>
          <w:color w:val="000000"/>
        </w:rPr>
        <w:t>xempt property</w:t>
      </w:r>
      <w:r w:rsidRPr="00006162">
        <w:rPr>
          <w:color w:val="000000"/>
        </w:rPr>
        <w:t>.</w:t>
      </w:r>
      <w:r>
        <w:rPr>
          <w:color w:val="000000"/>
        </w:rPr>
        <w:t xml:space="preserve"> </w:t>
      </w:r>
      <w:r w:rsidRPr="00006162">
        <w:rPr>
          <w:color w:val="000000"/>
        </w:rPr>
        <w:t xml:space="preserve"> </w:t>
      </w:r>
      <w:r>
        <w:rPr>
          <w:color w:val="000000"/>
        </w:rPr>
        <w:t>(What constitutes exempt property can be found in</w:t>
      </w:r>
      <w:r w:rsidRPr="00006162">
        <w:rPr>
          <w:color w:val="000000"/>
        </w:rPr>
        <w:t xml:space="preserve"> </w:t>
      </w:r>
      <w:r>
        <w:t>11 U.S.C. § 522(b)</w:t>
      </w:r>
      <w:r w:rsidRPr="00006162">
        <w:rPr>
          <w:color w:val="000000"/>
        </w:rPr>
        <w:t>.</w:t>
      </w:r>
      <w:r>
        <w:rPr>
          <w:color w:val="000000"/>
        </w:rPr>
        <w:t>)</w:t>
      </w:r>
      <w:r w:rsidRPr="00006162">
        <w:rPr>
          <w:color w:val="000000"/>
        </w:rPr>
        <w:t xml:space="preserve"> </w:t>
      </w:r>
      <w:r w:rsidR="0047240C">
        <w:rPr>
          <w:color w:val="000000"/>
        </w:rPr>
        <w:t xml:space="preserve"> This is generally filed by those who are </w:t>
      </w:r>
      <w:r w:rsidR="0047240C" w:rsidRPr="0047240C">
        <w:rPr>
          <w:color w:val="000000"/>
        </w:rPr>
        <w:t>low</w:t>
      </w:r>
      <w:r w:rsidR="0047240C">
        <w:rPr>
          <w:color w:val="000000"/>
        </w:rPr>
        <w:t xml:space="preserve"> </w:t>
      </w:r>
      <w:r w:rsidR="0047240C" w:rsidRPr="0047240C">
        <w:rPr>
          <w:color w:val="000000"/>
        </w:rPr>
        <w:t>income</w:t>
      </w:r>
      <w:r w:rsidR="0047240C">
        <w:rPr>
          <w:color w:val="000000"/>
        </w:rPr>
        <w:t xml:space="preserve"> </w:t>
      </w:r>
      <w:r w:rsidR="0047240C" w:rsidRPr="0047240C">
        <w:rPr>
          <w:color w:val="000000"/>
        </w:rPr>
        <w:t>earners with few assets to protect.</w:t>
      </w:r>
    </w:p>
    <w:p w:rsidR="00DA5607" w:rsidRPr="0047240C" w:rsidRDefault="0047240C" w:rsidP="0047240C">
      <w:pPr>
        <w:contextualSpacing/>
        <w:rPr>
          <w:color w:val="000000"/>
        </w:rPr>
      </w:pPr>
      <w:r w:rsidRPr="0047240C">
        <w:rPr>
          <w:color w:val="000000"/>
        </w:rPr>
        <w:lastRenderedPageBreak/>
        <w:t>Chapter 7 is designed primarily to help eliminate</w:t>
      </w:r>
      <w:r>
        <w:rPr>
          <w:color w:val="000000"/>
        </w:rPr>
        <w:t xml:space="preserve"> overwhelming debt.  </w:t>
      </w:r>
      <w:r w:rsidRPr="0047240C">
        <w:rPr>
          <w:color w:val="000000"/>
        </w:rPr>
        <w:t xml:space="preserve">If you filed a Chapter 7 </w:t>
      </w:r>
      <w:r>
        <w:rPr>
          <w:color w:val="000000"/>
        </w:rPr>
        <w:t xml:space="preserve">petition in the past </w:t>
      </w:r>
      <w:r w:rsidRPr="0047240C">
        <w:rPr>
          <w:color w:val="000000"/>
        </w:rPr>
        <w:t>and received a</w:t>
      </w:r>
      <w:r>
        <w:rPr>
          <w:color w:val="000000"/>
        </w:rPr>
        <w:t xml:space="preserve"> </w:t>
      </w:r>
      <w:r w:rsidRPr="0047240C">
        <w:rPr>
          <w:color w:val="000000"/>
        </w:rPr>
        <w:t>d</w:t>
      </w:r>
      <w:r>
        <w:rPr>
          <w:color w:val="000000"/>
        </w:rPr>
        <w:t>ischarge, you must wait e</w:t>
      </w:r>
      <w:r w:rsidRPr="0047240C">
        <w:rPr>
          <w:color w:val="000000"/>
        </w:rPr>
        <w:t>ight</w:t>
      </w:r>
      <w:r>
        <w:rPr>
          <w:color w:val="000000"/>
        </w:rPr>
        <w:t xml:space="preserve"> years to file another Chapter 7 and f</w:t>
      </w:r>
      <w:r w:rsidRPr="0047240C">
        <w:rPr>
          <w:color w:val="000000"/>
        </w:rPr>
        <w:t>our years to file a Chapter 13</w:t>
      </w:r>
      <w:r>
        <w:rPr>
          <w:color w:val="000000"/>
        </w:rPr>
        <w:t>.</w:t>
      </w:r>
    </w:p>
    <w:p w:rsidR="00AD65BE" w:rsidRDefault="00AD65BE" w:rsidP="00952277">
      <w:pPr>
        <w:spacing w:before="100" w:beforeAutospacing="1" w:after="100" w:afterAutospacing="1"/>
        <w:contextualSpacing/>
        <w:rPr>
          <w:b/>
          <w:bCs/>
          <w:color w:val="000000"/>
        </w:rPr>
      </w:pPr>
    </w:p>
    <w:p w:rsidR="007F72CC" w:rsidRPr="00006162" w:rsidRDefault="007F72CC" w:rsidP="0047240C">
      <w:pPr>
        <w:spacing w:before="100" w:beforeAutospacing="1" w:after="100" w:afterAutospacing="1"/>
        <w:contextualSpacing/>
        <w:rPr>
          <w:color w:val="000000"/>
        </w:rPr>
      </w:pPr>
      <w:r w:rsidRPr="00DA5607">
        <w:rPr>
          <w:b/>
          <w:bCs/>
          <w:color w:val="000000"/>
        </w:rPr>
        <w:t>Chapter 13</w:t>
      </w:r>
      <w:r w:rsidR="0047240C">
        <w:rPr>
          <w:b/>
          <w:bCs/>
          <w:color w:val="000000"/>
        </w:rPr>
        <w:t>,</w:t>
      </w:r>
      <w:r w:rsidR="00210266" w:rsidRPr="00DA5607">
        <w:rPr>
          <w:color w:val="000000"/>
        </w:rPr>
        <w:t xml:space="preserve"> </w:t>
      </w:r>
      <w:r w:rsidR="0047240C">
        <w:rPr>
          <w:color w:val="000000"/>
        </w:rPr>
        <w:t xml:space="preserve">often referred to as “reorganization” bankruptcy, </w:t>
      </w:r>
      <w:r w:rsidR="00210266" w:rsidRPr="00DA5607">
        <w:rPr>
          <w:color w:val="000000"/>
        </w:rPr>
        <w:t>allows an individual with a regular income to develop a plan to repay all or part of their debts</w:t>
      </w:r>
      <w:r w:rsidR="0047240C">
        <w:rPr>
          <w:color w:val="000000"/>
        </w:rPr>
        <w:t xml:space="preserve">, through a 3-5 year repayment plan. </w:t>
      </w:r>
      <w:r w:rsidR="00210266" w:rsidRPr="00DA5607">
        <w:rPr>
          <w:color w:val="000000"/>
        </w:rPr>
        <w:t xml:space="preserve"> Chapter 13 allows the debtor</w:t>
      </w:r>
      <w:r w:rsidR="003458C9" w:rsidRPr="00DA5607">
        <w:rPr>
          <w:color w:val="000000"/>
        </w:rPr>
        <w:t xml:space="preserve"> to keep some or all of </w:t>
      </w:r>
      <w:r w:rsidR="00DA5607" w:rsidRPr="00DA5607">
        <w:rPr>
          <w:color w:val="000000"/>
        </w:rPr>
        <w:t>his/her</w:t>
      </w:r>
      <w:r w:rsidR="003458C9" w:rsidRPr="00DA5607">
        <w:rPr>
          <w:color w:val="000000"/>
        </w:rPr>
        <w:t xml:space="preserve"> property, but</w:t>
      </w:r>
      <w:r w:rsidR="00210266" w:rsidRPr="00DA5607">
        <w:rPr>
          <w:color w:val="000000"/>
        </w:rPr>
        <w:t xml:space="preserve"> the debtor</w:t>
      </w:r>
      <w:r w:rsidR="003458C9" w:rsidRPr="00DA5607">
        <w:rPr>
          <w:color w:val="000000"/>
        </w:rPr>
        <w:t xml:space="preserve"> must </w:t>
      </w:r>
      <w:r w:rsidR="00DA5607" w:rsidRPr="00DA5607">
        <w:rPr>
          <w:color w:val="000000"/>
        </w:rPr>
        <w:t>make regular payments to the trustee over the designated time period, thus requiring a fixed budget for a lengthy amount of time</w:t>
      </w:r>
      <w:r w:rsidR="003458C9" w:rsidRPr="00DA5607">
        <w:rPr>
          <w:color w:val="000000"/>
        </w:rPr>
        <w:t xml:space="preserve">.  </w:t>
      </w:r>
      <w:r w:rsidR="00DA5607" w:rsidRPr="00DA5607">
        <w:rPr>
          <w:color w:val="000000"/>
        </w:rPr>
        <w:t>From the payments the debtor makes to the trustee, the trustee will then pay the debtor’s</w:t>
      </w:r>
      <w:r w:rsidR="003458C9" w:rsidRPr="00DA5607">
        <w:rPr>
          <w:color w:val="000000"/>
        </w:rPr>
        <w:t xml:space="preserve"> creditors.  </w:t>
      </w:r>
      <w:r w:rsidR="00DA5607" w:rsidRPr="00DA5607">
        <w:rPr>
          <w:color w:val="000000"/>
        </w:rPr>
        <w:t>The property that the debtor is allowed to keep is protected as long as the debtor</w:t>
      </w:r>
      <w:r w:rsidR="003458C9" w:rsidRPr="00DA5607">
        <w:rPr>
          <w:color w:val="000000"/>
        </w:rPr>
        <w:t xml:space="preserve"> continue</w:t>
      </w:r>
      <w:r w:rsidR="00DA5607" w:rsidRPr="00DA5607">
        <w:rPr>
          <w:color w:val="000000"/>
        </w:rPr>
        <w:t>s</w:t>
      </w:r>
      <w:r w:rsidR="003458C9" w:rsidRPr="00DA5607">
        <w:rPr>
          <w:color w:val="000000"/>
        </w:rPr>
        <w:t xml:space="preserve"> to make payments</w:t>
      </w:r>
      <w:r w:rsidR="00DA5607" w:rsidRPr="00DA5607">
        <w:rPr>
          <w:color w:val="000000"/>
        </w:rPr>
        <w:t xml:space="preserve"> in accordance with the repayment plan</w:t>
      </w:r>
      <w:r w:rsidR="0047240C">
        <w:rPr>
          <w:color w:val="000000"/>
        </w:rPr>
        <w:t xml:space="preserve">.  </w:t>
      </w:r>
      <w:r w:rsidR="0047240C" w:rsidRPr="0047240C">
        <w:rPr>
          <w:color w:val="000000"/>
        </w:rPr>
        <w:t xml:space="preserve">If you filed a Chapter 13 </w:t>
      </w:r>
      <w:r w:rsidR="0047240C">
        <w:rPr>
          <w:color w:val="000000"/>
        </w:rPr>
        <w:t xml:space="preserve">petition in the past and </w:t>
      </w:r>
      <w:r w:rsidR="0047240C" w:rsidRPr="0047240C">
        <w:rPr>
          <w:color w:val="000000"/>
        </w:rPr>
        <w:t>received a</w:t>
      </w:r>
      <w:r w:rsidR="0047240C">
        <w:rPr>
          <w:color w:val="000000"/>
        </w:rPr>
        <w:t xml:space="preserve"> </w:t>
      </w:r>
      <w:r w:rsidR="0047240C" w:rsidRPr="0047240C">
        <w:rPr>
          <w:color w:val="000000"/>
        </w:rPr>
        <w:t xml:space="preserve">discharge, you </w:t>
      </w:r>
      <w:r w:rsidR="0047240C">
        <w:rPr>
          <w:color w:val="000000"/>
        </w:rPr>
        <w:t xml:space="preserve">must wait </w:t>
      </w:r>
      <w:r w:rsidR="0047240C" w:rsidRPr="0047240C">
        <w:rPr>
          <w:color w:val="000000"/>
        </w:rPr>
        <w:t>six years to file a Chapter 7</w:t>
      </w:r>
      <w:r w:rsidR="0047240C">
        <w:rPr>
          <w:color w:val="000000"/>
        </w:rPr>
        <w:t xml:space="preserve"> and t</w:t>
      </w:r>
      <w:r w:rsidR="0047240C" w:rsidRPr="0047240C">
        <w:rPr>
          <w:color w:val="000000"/>
        </w:rPr>
        <w:t>wo years to file another Chapter 13</w:t>
      </w:r>
      <w:r w:rsidR="0047240C">
        <w:rPr>
          <w:color w:val="000000"/>
        </w:rPr>
        <w:t>.</w:t>
      </w:r>
    </w:p>
    <w:p w:rsidR="00AD65BE" w:rsidRDefault="00AD65BE" w:rsidP="00CE6108">
      <w:pPr>
        <w:spacing w:before="100" w:beforeAutospacing="1" w:after="100" w:afterAutospacing="1"/>
        <w:contextualSpacing/>
        <w:rPr>
          <w:color w:val="000000"/>
        </w:rPr>
      </w:pPr>
    </w:p>
    <w:p w:rsidR="00B66467" w:rsidRDefault="002D0E37" w:rsidP="00952277">
      <w:pPr>
        <w:spacing w:before="100" w:beforeAutospacing="1" w:after="100" w:afterAutospacing="1"/>
        <w:contextualSpacing/>
        <w:rPr>
          <w:color w:val="000000"/>
        </w:rPr>
      </w:pPr>
      <w:r w:rsidRPr="00961118">
        <w:rPr>
          <w:b/>
          <w:color w:val="000000"/>
        </w:rPr>
        <w:t>Foreclosure and Vehicle Repossessions</w:t>
      </w:r>
      <w:r w:rsidRPr="00961118">
        <w:rPr>
          <w:color w:val="000000"/>
        </w:rPr>
        <w:t xml:space="preserve"> – A Chapter 7 bankruptcy will not</w:t>
      </w:r>
      <w:r>
        <w:rPr>
          <w:color w:val="000000"/>
        </w:rPr>
        <w:t xml:space="preserve"> permanently stop a pending foreclosure or car repossession.  In order to keep either your house or your car, you must continue to make your regular payments.</w:t>
      </w:r>
    </w:p>
    <w:p w:rsidR="00300B5D" w:rsidRDefault="00300B5D" w:rsidP="00952277">
      <w:pPr>
        <w:spacing w:before="100" w:beforeAutospacing="1" w:after="100" w:afterAutospacing="1"/>
        <w:contextualSpacing/>
        <w:rPr>
          <w:color w:val="000000"/>
        </w:rPr>
      </w:pPr>
    </w:p>
    <w:p w:rsidR="005D1439" w:rsidRDefault="005D1439" w:rsidP="00952277">
      <w:pPr>
        <w:contextualSpacing/>
        <w:jc w:val="center"/>
        <w:rPr>
          <w:b/>
          <w:sz w:val="28"/>
        </w:rPr>
      </w:pPr>
      <w:r>
        <w:rPr>
          <w:b/>
          <w:sz w:val="28"/>
        </w:rPr>
        <w:t>Bankruptcy for Air Force Members</w:t>
      </w:r>
    </w:p>
    <w:p w:rsidR="005D1439" w:rsidRDefault="005D1439" w:rsidP="00952277">
      <w:pPr>
        <w:contextualSpacing/>
        <w:jc w:val="center"/>
        <w:rPr>
          <w:b/>
        </w:rPr>
      </w:pPr>
    </w:p>
    <w:p w:rsidR="005D1439" w:rsidRDefault="005D1439" w:rsidP="00952277">
      <w:pPr>
        <w:ind w:firstLine="720"/>
        <w:contextualSpacing/>
        <w:jc w:val="both"/>
      </w:pPr>
      <w:r>
        <w:t>The Air Force position concerning bankruptcy petitions filed by military personnel is one of strict neutrality.  Air Force members, like other private citizens, have a statutory right to invoke the procedures of the Bankruptcy Act.  Accordingly, no adverse action may be taken against a member of the Air Force either for filing a petition for bankruptcy, by reason of a discharge in bankruptcy</w:t>
      </w:r>
      <w:r w:rsidR="00CE6108">
        <w:t>,</w:t>
      </w:r>
      <w:r>
        <w:t xml:space="preserve"> or as an individual seeking to pay his debts from future earnings under the Act. </w:t>
      </w:r>
    </w:p>
    <w:p w:rsidR="005D1439" w:rsidRDefault="005D1439" w:rsidP="00952277">
      <w:pPr>
        <w:contextualSpacing/>
        <w:jc w:val="both"/>
      </w:pPr>
    </w:p>
    <w:p w:rsidR="00006162" w:rsidRPr="005D1439" w:rsidRDefault="005D1439" w:rsidP="00952277">
      <w:pPr>
        <w:ind w:firstLine="720"/>
        <w:contextualSpacing/>
        <w:jc w:val="both"/>
      </w:pPr>
      <w:r>
        <w:t xml:space="preserve">Commanders may take adverse action against a member, however, if the underlying </w:t>
      </w:r>
      <w:r w:rsidR="00AB477F">
        <w:t>circumstances of a case involve</w:t>
      </w:r>
      <w:r>
        <w:t xml:space="preserve"> mismanagement of personal affairs or dishonorable failure to pay just debts.  However, neither the filing of a petition for bankruptcy nor</w:t>
      </w:r>
      <w:r w:rsidR="00843AD6">
        <w:t xml:space="preserve"> a discharge in bankruptcy can by itself</w:t>
      </w:r>
      <w:r w:rsidR="00CE6108">
        <w:t xml:space="preserve"> be considered “</w:t>
      </w:r>
      <w:r>
        <w:t>mismanagem</w:t>
      </w:r>
      <w:r w:rsidR="00CE6108">
        <w:t>ent” or “dishonorable</w:t>
      </w:r>
      <w:r>
        <w:t>.</w:t>
      </w:r>
      <w:bookmarkStart w:id="0" w:name="_Section1"/>
      <w:bookmarkEnd w:id="0"/>
      <w:r w:rsidR="00CE6108">
        <w:t>”</w:t>
      </w:r>
    </w:p>
    <w:p w:rsidR="007F72CC" w:rsidRPr="00006162" w:rsidRDefault="007F72CC" w:rsidP="00952277">
      <w:pPr>
        <w:contextualSpacing/>
        <w:rPr>
          <w:color w:val="000000"/>
        </w:rPr>
      </w:pPr>
      <w:bookmarkStart w:id="1" w:name="_Section1.9"/>
      <w:bookmarkEnd w:id="1"/>
    </w:p>
    <w:p w:rsidR="007F72CC" w:rsidRPr="00006162" w:rsidRDefault="007F72CC" w:rsidP="00952277">
      <w:pPr>
        <w:contextualSpacing/>
        <w:rPr>
          <w:color w:val="000000"/>
        </w:rPr>
      </w:pPr>
      <w:r w:rsidRPr="00006162">
        <w:rPr>
          <w:i/>
          <w:color w:val="000000"/>
        </w:rPr>
        <w:t>Will Bankruptcy Affect My Security Clearance?</w:t>
      </w:r>
      <w:r w:rsidRPr="00006162">
        <w:rPr>
          <w:color w:val="000000"/>
        </w:rPr>
        <w:t xml:space="preserve"> </w:t>
      </w:r>
    </w:p>
    <w:p w:rsidR="007F72CC" w:rsidRPr="00006162" w:rsidRDefault="007F72CC" w:rsidP="00952277">
      <w:pPr>
        <w:contextualSpacing/>
        <w:rPr>
          <w:color w:val="000000"/>
        </w:rPr>
      </w:pPr>
    </w:p>
    <w:p w:rsidR="007F72CC" w:rsidRDefault="007F72CC" w:rsidP="00CE6108">
      <w:pPr>
        <w:contextualSpacing/>
        <w:rPr>
          <w:color w:val="000000"/>
        </w:rPr>
      </w:pPr>
      <w:r w:rsidRPr="00006162">
        <w:rPr>
          <w:color w:val="000000"/>
        </w:rPr>
        <w:t xml:space="preserve">The status of your security clearance can be affected, but it is not automatic. The outcome depends on the circumstances that led up to the bankruptcy and a number of other factors, such as your job performance and relationship with your chain of command. The security section will weigh whether the bankruptcy was caused primarily by an unexpected event, such as medical bills following a serious accident, or by financial irresponsibility. The security section may also consider the recommendations and comments of your chain of command and co-workers. </w:t>
      </w:r>
      <w:r w:rsidR="00E73D6A">
        <w:rPr>
          <w:color w:val="000000"/>
        </w:rPr>
        <w:t xml:space="preserve"> </w:t>
      </w:r>
      <w:r w:rsidRPr="00006162">
        <w:rPr>
          <w:color w:val="000000"/>
        </w:rPr>
        <w:t>The amount of your unpaid debts, by itself, may jeopardize your clearance, even if you don</w:t>
      </w:r>
      <w:r w:rsidR="00CE6108">
        <w:rPr>
          <w:color w:val="000000"/>
        </w:rPr>
        <w:t>’</w:t>
      </w:r>
      <w:r w:rsidRPr="00006162">
        <w:rPr>
          <w:color w:val="000000"/>
        </w:rPr>
        <w:t xml:space="preserve">t file bankruptcy. In that sense, not filing for bankruptcy may make you more of a security risk due to the size of your outstanding debts. By the same token, using a government-approved means of dealing with your debts may actually be viewed as an indication of </w:t>
      </w:r>
      <w:r w:rsidR="00E73D6A">
        <w:rPr>
          <w:color w:val="000000"/>
        </w:rPr>
        <w:t xml:space="preserve">your level of </w:t>
      </w:r>
      <w:r w:rsidRPr="00006162">
        <w:rPr>
          <w:color w:val="000000"/>
        </w:rPr>
        <w:t>financial responsibility. There is no hard and fast answer here, with one exception: it never hurts to have a good reputation with your co-wo</w:t>
      </w:r>
      <w:r w:rsidR="00F17E10">
        <w:rPr>
          <w:color w:val="000000"/>
        </w:rPr>
        <w:t>rkers and your chain of command.</w:t>
      </w:r>
    </w:p>
    <w:p w:rsidR="00F17E10" w:rsidRPr="00006162" w:rsidRDefault="00F17E10" w:rsidP="00952277">
      <w:pPr>
        <w:ind w:left="720"/>
        <w:contextualSpacing/>
        <w:rPr>
          <w:color w:val="000000"/>
        </w:rPr>
      </w:pPr>
    </w:p>
    <w:p w:rsidR="007F72CC" w:rsidRPr="007F72CC" w:rsidRDefault="007F72CC" w:rsidP="00952277">
      <w:pPr>
        <w:contextualSpacing/>
        <w:jc w:val="center"/>
        <w:rPr>
          <w:color w:val="000000"/>
        </w:rPr>
      </w:pPr>
      <w:bookmarkStart w:id="2" w:name="_Section1.10"/>
      <w:bookmarkEnd w:id="2"/>
      <w:r w:rsidRPr="007F72CC">
        <w:rPr>
          <w:rFonts w:ascii="Arial" w:hAnsi="Arial" w:cs="Arial"/>
          <w:color w:val="000000"/>
          <w:sz w:val="15"/>
          <w:szCs w:val="15"/>
        </w:rPr>
        <w:t xml:space="preserve">Portions of this information adapted from </w:t>
      </w:r>
      <w:hyperlink r:id="rId6" w:history="1">
        <w:r w:rsidRPr="007F72CC">
          <w:rPr>
            <w:rFonts w:ascii="Arial" w:hAnsi="Arial" w:cs="Arial"/>
            <w:color w:val="000080"/>
            <w:sz w:val="15"/>
            <w:u w:val="single"/>
          </w:rPr>
          <w:t>The Judge Advocate General's School</w:t>
        </w:r>
      </w:hyperlink>
      <w:r w:rsidRPr="007F72CC">
        <w:rPr>
          <w:rFonts w:ascii="Arial" w:hAnsi="Arial" w:cs="Arial"/>
          <w:color w:val="000000"/>
          <w:sz w:val="15"/>
          <w:szCs w:val="15"/>
        </w:rPr>
        <w:t xml:space="preserve">, US Army, </w:t>
      </w:r>
      <w:hyperlink r:id="rId7" w:history="1">
        <w:r w:rsidRPr="007F72CC">
          <w:rPr>
            <w:rFonts w:ascii="Arial" w:hAnsi="Arial" w:cs="Arial"/>
            <w:color w:val="000080"/>
            <w:sz w:val="15"/>
            <w:u w:val="single"/>
          </w:rPr>
          <w:t>Publication</w:t>
        </w:r>
      </w:hyperlink>
      <w:r w:rsidRPr="007F72CC">
        <w:rPr>
          <w:rFonts w:ascii="Arial" w:hAnsi="Arial" w:cs="Arial"/>
          <w:color w:val="000000"/>
          <w:sz w:val="15"/>
          <w:szCs w:val="15"/>
        </w:rPr>
        <w:t xml:space="preserve"> </w:t>
      </w:r>
      <w:hyperlink r:id="rId8" w:tgtFrame="_blank" w:history="1">
        <w:r w:rsidRPr="007F72CC">
          <w:rPr>
            <w:rFonts w:ascii="Arial" w:hAnsi="Arial" w:cs="Arial"/>
            <w:color w:val="000080"/>
            <w:sz w:val="15"/>
            <w:u w:val="single"/>
          </w:rPr>
          <w:t>JA 265</w:t>
        </w:r>
      </w:hyperlink>
      <w:r w:rsidRPr="007F72CC">
        <w:rPr>
          <w:rFonts w:ascii="Arial" w:hAnsi="Arial" w:cs="Arial"/>
          <w:color w:val="000000"/>
          <w:sz w:val="15"/>
          <w:szCs w:val="15"/>
        </w:rPr>
        <w:t xml:space="preserve">, </w:t>
      </w:r>
      <w:hyperlink r:id="rId9" w:tgtFrame="_blank" w:history="1">
        <w:r w:rsidRPr="007F72CC">
          <w:rPr>
            <w:rFonts w:ascii="Arial" w:hAnsi="Arial" w:cs="Arial"/>
            <w:i/>
            <w:iCs/>
            <w:color w:val="000080"/>
            <w:sz w:val="15"/>
            <w:u w:val="single"/>
          </w:rPr>
          <w:t xml:space="preserve"> Deskbook</w:t>
        </w:r>
      </w:hyperlink>
      <w:r w:rsidR="003D701F">
        <w:rPr>
          <w:rFonts w:ascii="Arial" w:hAnsi="Arial" w:cs="Arial"/>
          <w:i/>
          <w:iCs/>
          <w:color w:val="000080"/>
          <w:sz w:val="15"/>
          <w:u w:val="single"/>
        </w:rPr>
        <w:t xml:space="preserve">: </w:t>
      </w:r>
      <w:r w:rsidR="003D701F" w:rsidRPr="003D701F">
        <w:rPr>
          <w:rFonts w:ascii="Arial" w:hAnsi="Arial" w:cs="Arial"/>
          <w:i/>
          <w:iCs/>
          <w:color w:val="000080"/>
          <w:sz w:val="15"/>
          <w:u w:val="single"/>
        </w:rPr>
        <w:t>Consumer Law</w:t>
      </w:r>
      <w:r w:rsidRPr="007F72CC">
        <w:rPr>
          <w:rFonts w:ascii="Arial" w:hAnsi="Arial" w:cs="Arial"/>
          <w:color w:val="000000"/>
          <w:sz w:val="15"/>
          <w:szCs w:val="15"/>
        </w:rPr>
        <w:t xml:space="preserve"> (20</w:t>
      </w:r>
      <w:r w:rsidR="004D41F4">
        <w:rPr>
          <w:rFonts w:ascii="Arial" w:hAnsi="Arial" w:cs="Arial"/>
          <w:color w:val="000000"/>
          <w:sz w:val="15"/>
          <w:szCs w:val="15"/>
        </w:rPr>
        <w:t>15</w:t>
      </w:r>
      <w:r w:rsidRPr="007F72CC">
        <w:rPr>
          <w:rFonts w:ascii="Arial" w:hAnsi="Arial" w:cs="Arial"/>
          <w:color w:val="000000"/>
          <w:sz w:val="15"/>
          <w:szCs w:val="15"/>
        </w:rPr>
        <w:t>).</w:t>
      </w:r>
    </w:p>
    <w:p w:rsidR="00006162" w:rsidRDefault="00006162" w:rsidP="00952277">
      <w:pPr>
        <w:contextualSpacing/>
        <w:jc w:val="center"/>
        <w:rPr>
          <w:b/>
          <w:sz w:val="28"/>
        </w:rPr>
      </w:pPr>
    </w:p>
    <w:p w:rsidR="00AD575C" w:rsidRDefault="00AD575C" w:rsidP="00952277">
      <w:pPr>
        <w:contextualSpacing/>
        <w:jc w:val="center"/>
        <w:rPr>
          <w:b/>
          <w:sz w:val="28"/>
        </w:rPr>
      </w:pPr>
      <w:bookmarkStart w:id="3" w:name="_GoBack"/>
      <w:bookmarkEnd w:id="3"/>
    </w:p>
    <w:p w:rsidR="00006162" w:rsidRDefault="00006162" w:rsidP="00952277">
      <w:pPr>
        <w:contextualSpacing/>
        <w:jc w:val="center"/>
        <w:rPr>
          <w:b/>
          <w:sz w:val="28"/>
        </w:rPr>
      </w:pPr>
      <w:smartTag w:uri="urn:schemas-microsoft-com:office:smarttags" w:element="State">
        <w:smartTag w:uri="urn:schemas-microsoft-com:office:smarttags" w:element="place">
          <w:r>
            <w:rPr>
              <w:b/>
              <w:sz w:val="28"/>
            </w:rPr>
            <w:lastRenderedPageBreak/>
            <w:t>Nevada</w:t>
          </w:r>
        </w:smartTag>
      </w:smartTag>
      <w:r>
        <w:rPr>
          <w:b/>
          <w:sz w:val="28"/>
        </w:rPr>
        <w:t xml:space="preserve"> Exemption Statute</w:t>
      </w:r>
    </w:p>
    <w:p w:rsidR="00006162" w:rsidRDefault="00006162" w:rsidP="00952277">
      <w:pPr>
        <w:contextualSpacing/>
        <w:jc w:val="center"/>
        <w:rPr>
          <w:b/>
        </w:rPr>
      </w:pPr>
    </w:p>
    <w:p w:rsidR="00006162" w:rsidRDefault="00385801" w:rsidP="00B143C7">
      <w:pPr>
        <w:contextualSpacing/>
        <w:jc w:val="both"/>
      </w:pPr>
      <w:r w:rsidRPr="00385801">
        <w:t>Nevada residents who file</w:t>
      </w:r>
      <w:r>
        <w:t xml:space="preserve"> </w:t>
      </w:r>
      <w:r w:rsidRPr="00385801">
        <w:t>bankruptcy generally use the Nevada exemptions; however, special rules apply as to</w:t>
      </w:r>
      <w:r>
        <w:t xml:space="preserve"> </w:t>
      </w:r>
      <w:r w:rsidRPr="00385801">
        <w:t>which state or federal exemptions may be used if an individual’s domicile has not been</w:t>
      </w:r>
      <w:r>
        <w:t xml:space="preserve"> </w:t>
      </w:r>
      <w:r w:rsidRPr="00385801">
        <w:t>continuously located in Nevada for the two year period prior to filing a bankruptcy</w:t>
      </w:r>
      <w:r>
        <w:t xml:space="preserve"> </w:t>
      </w:r>
      <w:r w:rsidRPr="00385801">
        <w:t>petition.</w:t>
      </w:r>
      <w:r>
        <w:t xml:space="preserve">  </w:t>
      </w:r>
      <w:r w:rsidRPr="00385801">
        <w:t>Exempt property is not subject to the claims of unsecured creditors and may be kept by</w:t>
      </w:r>
      <w:r>
        <w:t xml:space="preserve"> </w:t>
      </w:r>
      <w:r w:rsidRPr="00385801">
        <w:t>an individual, subject to the rights of secured creditors and lien holders. Please note</w:t>
      </w:r>
      <w:r>
        <w:t xml:space="preserve"> </w:t>
      </w:r>
      <w:r w:rsidRPr="00385801">
        <w:t>that not all of an individual’s property may have a matching exemption. Also, an</w:t>
      </w:r>
      <w:r>
        <w:t xml:space="preserve"> </w:t>
      </w:r>
      <w:r w:rsidRPr="00385801">
        <w:t>individual must own an interest in the property to claim the property as exempt</w:t>
      </w:r>
      <w:r>
        <w:t xml:space="preserve">.  </w:t>
      </w:r>
      <w:r w:rsidR="00B143C7">
        <w:t>See Nevada Revised Statutes Section 21.090 for property exempt from execution.</w:t>
      </w:r>
    </w:p>
    <w:p w:rsidR="00CE6108" w:rsidRDefault="00CE6108" w:rsidP="00B143C7">
      <w:pPr>
        <w:contextualSpacing/>
        <w:jc w:val="both"/>
      </w:pPr>
    </w:p>
    <w:p w:rsidR="00176B3D" w:rsidRDefault="00176B3D" w:rsidP="00176B3D">
      <w:pPr>
        <w:contextualSpacing/>
      </w:pPr>
      <w:r>
        <w:t>REFERENCES</w:t>
      </w:r>
    </w:p>
    <w:p w:rsidR="00176B3D" w:rsidRDefault="00176B3D" w:rsidP="00961118">
      <w:pPr>
        <w:pStyle w:val="ListParagraph"/>
        <w:numPr>
          <w:ilvl w:val="0"/>
          <w:numId w:val="9"/>
        </w:numPr>
      </w:pPr>
      <w:r>
        <w:t xml:space="preserve">Bankruptcy, United States Courts, </w:t>
      </w:r>
      <w:r w:rsidRPr="00176B3D">
        <w:t>http://www.uscourts.gov/services-forms/bankruptcy</w:t>
      </w:r>
    </w:p>
    <w:p w:rsidR="00176B3D" w:rsidRDefault="00176B3D" w:rsidP="00961118">
      <w:pPr>
        <w:pStyle w:val="ListParagraph"/>
        <w:numPr>
          <w:ilvl w:val="0"/>
          <w:numId w:val="9"/>
        </w:numPr>
      </w:pPr>
      <w:r>
        <w:t xml:space="preserve">Bankruptcy Basics, United States Courts, </w:t>
      </w:r>
      <w:r w:rsidRPr="00176B3D">
        <w:t>http://www.uscourts.gov/services-forms/bankruptcy/bankruptcy-basics</w:t>
      </w:r>
      <w:r>
        <w:t>.</w:t>
      </w:r>
    </w:p>
    <w:p w:rsidR="00176B3D" w:rsidRDefault="00957F14" w:rsidP="00961118">
      <w:pPr>
        <w:pStyle w:val="ListParagraph"/>
        <w:numPr>
          <w:ilvl w:val="0"/>
          <w:numId w:val="9"/>
        </w:numPr>
        <w:jc w:val="both"/>
      </w:pPr>
      <w:r>
        <w:t xml:space="preserve">Bankruptcy Basics and Resources, United States Bankruptcy Court District of Nevada, </w:t>
      </w:r>
      <w:r w:rsidR="006C1BDF" w:rsidRPr="006C1BDF">
        <w:t>http://www.nvb.uscourts.gov/filing/bankruptcy-basics</w:t>
      </w:r>
      <w:r w:rsidR="00553510">
        <w:t>.</w:t>
      </w:r>
    </w:p>
    <w:p w:rsidR="006C1BDF" w:rsidRDefault="006C1BDF" w:rsidP="006C1BDF">
      <w:pPr>
        <w:pStyle w:val="ListParagraph"/>
        <w:numPr>
          <w:ilvl w:val="0"/>
          <w:numId w:val="9"/>
        </w:numPr>
        <w:jc w:val="both"/>
      </w:pPr>
      <w:r w:rsidRPr="006C1BDF">
        <w:t>https://www.lacsn.org/practice-areas/consumer-rights-project/bankruptcy/23-considering-bankruptcy</w:t>
      </w:r>
    </w:p>
    <w:p w:rsidR="00957F14" w:rsidRDefault="00957F14" w:rsidP="00B143C7">
      <w:pPr>
        <w:contextualSpacing/>
        <w:jc w:val="both"/>
      </w:pPr>
    </w:p>
    <w:p w:rsidR="00CE6108" w:rsidRDefault="00CE6108" w:rsidP="00CE6108">
      <w:r w:rsidRPr="00FB4E9D">
        <w:rPr>
          <w:b/>
        </w:rPr>
        <w:t>THE INFORMATION CONTAINED IN THIS PAMPHLET IS OF A GENERAL NATURE AND IS PROVIDED FOR YOUR ASSISTANCE AND CONVENIENCE.  IT IS NOT INTENDED AS LEGAL ADVICE AND IS NOT A SUBSTITUTE FOR LEGAL COUNSEL.  IF YOU HAVE ANY QUESTIONS AS TO HOW THE LAW IN THIS AREA AFFECTS YOU OR YOUR LEGAL RIGHTS, CONTACT YOUR CIVILIAN ATTORNEY OR THE NELLIS AIR BASE LEGAL OFFICE FOR AN APPOINTMENT WITH A LICENSED ATTORNEY.</w:t>
      </w:r>
    </w:p>
    <w:sectPr w:rsidR="00CE6108" w:rsidSect="00CE610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F0F"/>
    <w:multiLevelType w:val="multilevel"/>
    <w:tmpl w:val="E42E3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96257"/>
    <w:multiLevelType w:val="hybridMultilevel"/>
    <w:tmpl w:val="BA60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D3F63"/>
    <w:multiLevelType w:val="multilevel"/>
    <w:tmpl w:val="F236B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443CD"/>
    <w:multiLevelType w:val="multilevel"/>
    <w:tmpl w:val="C69AB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F80735"/>
    <w:multiLevelType w:val="hybridMultilevel"/>
    <w:tmpl w:val="A5984BAC"/>
    <w:lvl w:ilvl="0" w:tplc="226CF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B0110"/>
    <w:multiLevelType w:val="hybridMultilevel"/>
    <w:tmpl w:val="78CA57D8"/>
    <w:lvl w:ilvl="0" w:tplc="84123C2A">
      <w:start w:val="10"/>
      <w:numFmt w:val="decimal"/>
      <w:lvlText w:val="%1."/>
      <w:lvlJc w:val="left"/>
      <w:pPr>
        <w:tabs>
          <w:tab w:val="num" w:pos="1140"/>
        </w:tabs>
        <w:ind w:left="1140" w:hanging="4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590428A"/>
    <w:multiLevelType w:val="hybridMultilevel"/>
    <w:tmpl w:val="35706F86"/>
    <w:lvl w:ilvl="0" w:tplc="3A2273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F2618"/>
    <w:multiLevelType w:val="hybridMultilevel"/>
    <w:tmpl w:val="2FBEED6C"/>
    <w:lvl w:ilvl="0" w:tplc="F872C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0010D"/>
    <w:multiLevelType w:val="hybridMultilevel"/>
    <w:tmpl w:val="B25AB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B4"/>
    <w:rsid w:val="000040BD"/>
    <w:rsid w:val="00006162"/>
    <w:rsid w:val="00053717"/>
    <w:rsid w:val="000844A4"/>
    <w:rsid w:val="000D28EF"/>
    <w:rsid w:val="000E2E8D"/>
    <w:rsid w:val="0016486C"/>
    <w:rsid w:val="00176B3D"/>
    <w:rsid w:val="00177339"/>
    <w:rsid w:val="00210266"/>
    <w:rsid w:val="002C2BD8"/>
    <w:rsid w:val="002C4BD9"/>
    <w:rsid w:val="002D0E37"/>
    <w:rsid w:val="00300B5D"/>
    <w:rsid w:val="003458C9"/>
    <w:rsid w:val="00385801"/>
    <w:rsid w:val="003D701F"/>
    <w:rsid w:val="00445489"/>
    <w:rsid w:val="00451818"/>
    <w:rsid w:val="004557A8"/>
    <w:rsid w:val="0047240C"/>
    <w:rsid w:val="00472E9A"/>
    <w:rsid w:val="004D41F4"/>
    <w:rsid w:val="00543046"/>
    <w:rsid w:val="00553510"/>
    <w:rsid w:val="005911CE"/>
    <w:rsid w:val="005D1439"/>
    <w:rsid w:val="005D412E"/>
    <w:rsid w:val="00653C8F"/>
    <w:rsid w:val="006C1BDF"/>
    <w:rsid w:val="00702191"/>
    <w:rsid w:val="007A115B"/>
    <w:rsid w:val="007F72CC"/>
    <w:rsid w:val="00814AC5"/>
    <w:rsid w:val="00843AD6"/>
    <w:rsid w:val="008736F3"/>
    <w:rsid w:val="008A6E30"/>
    <w:rsid w:val="008C78A9"/>
    <w:rsid w:val="008D209C"/>
    <w:rsid w:val="008F439F"/>
    <w:rsid w:val="009117B0"/>
    <w:rsid w:val="00944411"/>
    <w:rsid w:val="00951117"/>
    <w:rsid w:val="00952277"/>
    <w:rsid w:val="00957F14"/>
    <w:rsid w:val="00961118"/>
    <w:rsid w:val="009A01DC"/>
    <w:rsid w:val="009C55FB"/>
    <w:rsid w:val="009F2458"/>
    <w:rsid w:val="00A13EE9"/>
    <w:rsid w:val="00A969B4"/>
    <w:rsid w:val="00AB477F"/>
    <w:rsid w:val="00AD575C"/>
    <w:rsid w:val="00AD65BE"/>
    <w:rsid w:val="00B143C7"/>
    <w:rsid w:val="00B1639C"/>
    <w:rsid w:val="00B66467"/>
    <w:rsid w:val="00BC044E"/>
    <w:rsid w:val="00C56DE3"/>
    <w:rsid w:val="00C7590E"/>
    <w:rsid w:val="00C767B7"/>
    <w:rsid w:val="00CB5E13"/>
    <w:rsid w:val="00CE3826"/>
    <w:rsid w:val="00CE6108"/>
    <w:rsid w:val="00D3476B"/>
    <w:rsid w:val="00D7762E"/>
    <w:rsid w:val="00DA5607"/>
    <w:rsid w:val="00DF3BD4"/>
    <w:rsid w:val="00E06628"/>
    <w:rsid w:val="00E135FE"/>
    <w:rsid w:val="00E36D7F"/>
    <w:rsid w:val="00E3742F"/>
    <w:rsid w:val="00E43717"/>
    <w:rsid w:val="00E73D6A"/>
    <w:rsid w:val="00F17E10"/>
    <w:rsid w:val="00F372F1"/>
    <w:rsid w:val="00F5583C"/>
    <w:rsid w:val="00F77A1B"/>
    <w:rsid w:val="00F911E4"/>
    <w:rsid w:val="00FC0702"/>
    <w:rsid w:val="00FC2DEA"/>
    <w:rsid w:val="00FC6531"/>
    <w:rsid w:val="00FD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114B8B5"/>
  <w15:docId w15:val="{B51C3E27-37A1-4BAB-BAEE-4A38B953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C2DEA"/>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72CC"/>
    <w:rPr>
      <w:color w:val="000080"/>
      <w:u w:val="single"/>
    </w:rPr>
  </w:style>
  <w:style w:type="paragraph" w:styleId="NormalWeb">
    <w:name w:val="Normal (Web)"/>
    <w:basedOn w:val="Normal"/>
    <w:rsid w:val="007F72CC"/>
    <w:pPr>
      <w:spacing w:before="100" w:beforeAutospacing="1" w:after="100" w:afterAutospacing="1"/>
    </w:pPr>
    <w:rPr>
      <w:color w:val="000000"/>
    </w:rPr>
  </w:style>
  <w:style w:type="paragraph" w:styleId="BalloonText">
    <w:name w:val="Balloon Text"/>
    <w:basedOn w:val="Normal"/>
    <w:semiHidden/>
    <w:rsid w:val="00006162"/>
    <w:rPr>
      <w:rFonts w:ascii="Tahoma" w:hAnsi="Tahoma" w:cs="Tahoma"/>
      <w:sz w:val="16"/>
      <w:szCs w:val="16"/>
    </w:rPr>
  </w:style>
  <w:style w:type="character" w:styleId="FollowedHyperlink">
    <w:name w:val="FollowedHyperlink"/>
    <w:basedOn w:val="DefaultParagraphFont"/>
    <w:uiPriority w:val="99"/>
    <w:semiHidden/>
    <w:unhideWhenUsed/>
    <w:rsid w:val="000844A4"/>
    <w:rPr>
      <w:color w:val="800080"/>
      <w:u w:val="single"/>
    </w:rPr>
  </w:style>
  <w:style w:type="paragraph" w:styleId="ListParagraph">
    <w:name w:val="List Paragraph"/>
    <w:basedOn w:val="Normal"/>
    <w:uiPriority w:val="34"/>
    <w:qFormat/>
    <w:rsid w:val="00CE6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37096">
      <w:bodyDiv w:val="1"/>
      <w:marLeft w:val="0"/>
      <w:marRight w:val="0"/>
      <w:marTop w:val="0"/>
      <w:marBottom w:val="0"/>
      <w:divBdr>
        <w:top w:val="none" w:sz="0" w:space="0" w:color="auto"/>
        <w:left w:val="none" w:sz="0" w:space="0" w:color="auto"/>
        <w:bottom w:val="none" w:sz="0" w:space="0" w:color="auto"/>
        <w:right w:val="none" w:sz="0" w:space="0" w:color="auto"/>
      </w:divBdr>
    </w:div>
    <w:div w:id="4214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gcnet.army.mil/JAGCNETInternet/Homepages/AC/TJAGSAWeb.nsf/8f7edfd448e0ec6c8525694b0064ba51/d2ec44f94e3b3a47852569ac006b47d2!OpenDocument" TargetMode="External"/><Relationship Id="rId3" Type="http://schemas.openxmlformats.org/officeDocument/2006/relationships/settings" Target="settings.xml"/><Relationship Id="rId7" Type="http://schemas.openxmlformats.org/officeDocument/2006/relationships/hyperlink" Target="http://www.jagcnet.army.mil/JAGCNETInternet/Homepages/AC/TJAGSAWeb.nsf/TJAGSAPublications!Open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gcnet.army.mil/TJAGSA"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agcnet.army.mil/JAGCNETInternet/Homepages/AC/TJAGSAWeb.nsf/8f7edfd448e0ec6c8525694b0064ba51/d2ec44f94e3b3a47852569ac006b47d2!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Overview</vt:lpstr>
    </vt:vector>
  </TitlesOfParts>
  <Company>USAF</Company>
  <LinksUpToDate>false</LinksUpToDate>
  <CharactersWithSpaces>8056</CharactersWithSpaces>
  <SharedDoc>false</SharedDoc>
  <HLinks>
    <vt:vector size="102" baseType="variant">
      <vt:variant>
        <vt:i4>3604512</vt:i4>
      </vt:variant>
      <vt:variant>
        <vt:i4>48</vt:i4>
      </vt:variant>
      <vt:variant>
        <vt:i4>0</vt:i4>
      </vt:variant>
      <vt:variant>
        <vt:i4>5</vt:i4>
      </vt:variant>
      <vt:variant>
        <vt:lpwstr>http://www.bbb.org/library/searchBySubject.asp</vt:lpwstr>
      </vt:variant>
      <vt:variant>
        <vt:lpwstr/>
      </vt:variant>
      <vt:variant>
        <vt:i4>2293870</vt:i4>
      </vt:variant>
      <vt:variant>
        <vt:i4>45</vt:i4>
      </vt:variant>
      <vt:variant>
        <vt:i4>0</vt:i4>
      </vt:variant>
      <vt:variant>
        <vt:i4>5</vt:i4>
      </vt:variant>
      <vt:variant>
        <vt:lpwstr>http://www.bbb.org/</vt:lpwstr>
      </vt:variant>
      <vt:variant>
        <vt:lpwstr/>
      </vt:variant>
      <vt:variant>
        <vt:i4>5439579</vt:i4>
      </vt:variant>
      <vt:variant>
        <vt:i4>42</vt:i4>
      </vt:variant>
      <vt:variant>
        <vt:i4>0</vt:i4>
      </vt:variant>
      <vt:variant>
        <vt:i4>5</vt:i4>
      </vt:variant>
      <vt:variant>
        <vt:lpwstr>http://www.abiworld.org/</vt:lpwstr>
      </vt:variant>
      <vt:variant>
        <vt:lpwstr/>
      </vt:variant>
      <vt:variant>
        <vt:i4>8323125</vt:i4>
      </vt:variant>
      <vt:variant>
        <vt:i4>39</vt:i4>
      </vt:variant>
      <vt:variant>
        <vt:i4>0</vt:i4>
      </vt:variant>
      <vt:variant>
        <vt:i4>5</vt:i4>
      </vt:variant>
      <vt:variant>
        <vt:lpwstr>http://www.findlaw.com/01topics/03bankruptcy/index.html</vt:lpwstr>
      </vt:variant>
      <vt:variant>
        <vt:lpwstr/>
      </vt:variant>
      <vt:variant>
        <vt:i4>6815847</vt:i4>
      </vt:variant>
      <vt:variant>
        <vt:i4>36</vt:i4>
      </vt:variant>
      <vt:variant>
        <vt:i4>0</vt:i4>
      </vt:variant>
      <vt:variant>
        <vt:i4>5</vt:i4>
      </vt:variant>
      <vt:variant>
        <vt:lpwstr>http://www.virtualchase.com/resources/bankruptcy.shtml</vt:lpwstr>
      </vt:variant>
      <vt:variant>
        <vt:lpwstr/>
      </vt:variant>
      <vt:variant>
        <vt:i4>4784250</vt:i4>
      </vt:variant>
      <vt:variant>
        <vt:i4>33</vt:i4>
      </vt:variant>
      <vt:variant>
        <vt:i4>0</vt:i4>
      </vt:variant>
      <vt:variant>
        <vt:i4>5</vt:i4>
      </vt:variant>
      <vt:variant>
        <vt:lpwstr>http://www.nolo.com/keyword/bankruptcy_home.html</vt:lpwstr>
      </vt:variant>
      <vt:variant>
        <vt:lpwstr/>
      </vt:variant>
      <vt:variant>
        <vt:i4>458837</vt:i4>
      </vt:variant>
      <vt:variant>
        <vt:i4>30</vt:i4>
      </vt:variant>
      <vt:variant>
        <vt:i4>0</vt:i4>
      </vt:variant>
      <vt:variant>
        <vt:i4>5</vt:i4>
      </vt:variant>
      <vt:variant>
        <vt:lpwstr>http://www.law.cornell.edu/topics/bankruptcy.html</vt:lpwstr>
      </vt:variant>
      <vt:variant>
        <vt:lpwstr/>
      </vt:variant>
      <vt:variant>
        <vt:i4>2424885</vt:i4>
      </vt:variant>
      <vt:variant>
        <vt:i4>27</vt:i4>
      </vt:variant>
      <vt:variant>
        <vt:i4>0</vt:i4>
      </vt:variant>
      <vt:variant>
        <vt:i4>5</vt:i4>
      </vt:variant>
      <vt:variant>
        <vt:lpwstr>http://www4.law.cornell.edu/uscode/11/</vt:lpwstr>
      </vt:variant>
      <vt:variant>
        <vt:lpwstr/>
      </vt:variant>
      <vt:variant>
        <vt:i4>7208984</vt:i4>
      </vt:variant>
      <vt:variant>
        <vt:i4>24</vt:i4>
      </vt:variant>
      <vt:variant>
        <vt:i4>0</vt:i4>
      </vt:variant>
      <vt:variant>
        <vt:i4>5</vt:i4>
      </vt:variant>
      <vt:variant>
        <vt:lpwstr>http://www.bankruptcyparalegalservices.com/download_book.html</vt:lpwstr>
      </vt:variant>
      <vt:variant>
        <vt:lpwstr/>
      </vt:variant>
      <vt:variant>
        <vt:i4>3014762</vt:i4>
      </vt:variant>
      <vt:variant>
        <vt:i4>21</vt:i4>
      </vt:variant>
      <vt:variant>
        <vt:i4>0</vt:i4>
      </vt:variant>
      <vt:variant>
        <vt:i4>5</vt:i4>
      </vt:variant>
      <vt:variant>
        <vt:lpwstr>http://www.bankruptcyparalegalservices.com/</vt:lpwstr>
      </vt:variant>
      <vt:variant>
        <vt:lpwstr/>
      </vt:variant>
      <vt:variant>
        <vt:i4>5636111</vt:i4>
      </vt:variant>
      <vt:variant>
        <vt:i4>18</vt:i4>
      </vt:variant>
      <vt:variant>
        <vt:i4>0</vt:i4>
      </vt:variant>
      <vt:variant>
        <vt:i4>5</vt:i4>
      </vt:variant>
      <vt:variant>
        <vt:lpwstr>http://www.jagcnet.army.mil/JAGCNETInternet/Homepages/AC/TJAGSAWeb.nsf/8f7edfd448e0ec6c8525694b0064ba51/d2ec44f94e3b3a47852569ac006b47d2!OpenDocument</vt:lpwstr>
      </vt:variant>
      <vt:variant>
        <vt:lpwstr/>
      </vt:variant>
      <vt:variant>
        <vt:i4>5636111</vt:i4>
      </vt:variant>
      <vt:variant>
        <vt:i4>15</vt:i4>
      </vt:variant>
      <vt:variant>
        <vt:i4>0</vt:i4>
      </vt:variant>
      <vt:variant>
        <vt:i4>5</vt:i4>
      </vt:variant>
      <vt:variant>
        <vt:lpwstr>http://www.jagcnet.army.mil/JAGCNETInternet/Homepages/AC/TJAGSAWeb.nsf/8f7edfd448e0ec6c8525694b0064ba51/d2ec44f94e3b3a47852569ac006b47d2!OpenDocument</vt:lpwstr>
      </vt:variant>
      <vt:variant>
        <vt:lpwstr/>
      </vt:variant>
      <vt:variant>
        <vt:i4>7929894</vt:i4>
      </vt:variant>
      <vt:variant>
        <vt:i4>12</vt:i4>
      </vt:variant>
      <vt:variant>
        <vt:i4>0</vt:i4>
      </vt:variant>
      <vt:variant>
        <vt:i4>5</vt:i4>
      </vt:variant>
      <vt:variant>
        <vt:lpwstr>http://www.jagcnet.army.mil/JAGCNETInternet/Homepages/AC/TJAGSAWeb.nsf/TJAGSAPublications!OpenView</vt:lpwstr>
      </vt:variant>
      <vt:variant>
        <vt:lpwstr/>
      </vt:variant>
      <vt:variant>
        <vt:i4>3407989</vt:i4>
      </vt:variant>
      <vt:variant>
        <vt:i4>9</vt:i4>
      </vt:variant>
      <vt:variant>
        <vt:i4>0</vt:i4>
      </vt:variant>
      <vt:variant>
        <vt:i4>5</vt:i4>
      </vt:variant>
      <vt:variant>
        <vt:lpwstr>http://www.jagcnet.army.mil/TJAGSA</vt:lpwstr>
      </vt:variant>
      <vt:variant>
        <vt:lpwstr/>
      </vt:variant>
      <vt:variant>
        <vt:i4>6094900</vt:i4>
      </vt:variant>
      <vt:variant>
        <vt:i4>6</vt:i4>
      </vt:variant>
      <vt:variant>
        <vt:i4>0</vt:i4>
      </vt:variant>
      <vt:variant>
        <vt:i4>5</vt:i4>
      </vt:variant>
      <vt:variant>
        <vt:lpwstr>http://www.jagcnet.army.mil/JAGCNETInternet/Homepages/AC/Legal Assistance Home Page.nsf/4e83160f563ce6fc852568f90058f0f6/e9188e152ac43e64852568b20048e44f?OpenDocument&amp;ExpandSection=1.11,1.10,1.8,1.7,1.6,1.5,1.4,1.3,1.2</vt:lpwstr>
      </vt:variant>
      <vt:variant>
        <vt:lpwstr>_Section1.9</vt:lpwstr>
      </vt:variant>
      <vt:variant>
        <vt:i4>5439540</vt:i4>
      </vt:variant>
      <vt:variant>
        <vt:i4>3</vt:i4>
      </vt:variant>
      <vt:variant>
        <vt:i4>0</vt:i4>
      </vt:variant>
      <vt:variant>
        <vt:i4>5</vt:i4>
      </vt:variant>
      <vt:variant>
        <vt:lpwstr>http://www.jagcnet.army.mil/JAGCNETInternet/Homepages/AC/Legal Assistance Home Page.nsf/4e83160f563ce6fc852568f90058f0f6/e9188e152ac43e64852568b20048e44f?OpenDocument&amp;ExpandSection=1.11,1.10,1.9,1.8,1.6,1.5,1.4,1.3,1.2</vt:lpwstr>
      </vt:variant>
      <vt:variant>
        <vt:lpwstr>_Section1.7</vt:lpwstr>
      </vt:variant>
      <vt:variant>
        <vt:i4>5374004</vt:i4>
      </vt:variant>
      <vt:variant>
        <vt:i4>0</vt:i4>
      </vt:variant>
      <vt:variant>
        <vt:i4>0</vt:i4>
      </vt:variant>
      <vt:variant>
        <vt:i4>5</vt:i4>
      </vt:variant>
      <vt:variant>
        <vt:lpwstr>http://www.jagcnet.army.mil/JAGCNETInternet/Homepages/AC/Legal Assistance Home Page.nsf/4e83160f563ce6fc852568f90058f0f6/e9188e152ac43e64852568b20048e44f?OpenDocument&amp;ExpandSection=1.11,1.10,1.9,1.8,1.7,1.5,1.4,1.3,1.2</vt:lpwstr>
      </vt:variant>
      <vt:variant>
        <vt:lpwstr>_Section1.6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erica.schilke</dc:creator>
  <cp:lastModifiedBy>Paurav Raghuvanshi</cp:lastModifiedBy>
  <cp:revision>15</cp:revision>
  <cp:lastPrinted>2010-02-10T18:48:00Z</cp:lastPrinted>
  <dcterms:created xsi:type="dcterms:W3CDTF">2015-09-21T18:48:00Z</dcterms:created>
  <dcterms:modified xsi:type="dcterms:W3CDTF">2017-04-17T02:03:00Z</dcterms:modified>
</cp:coreProperties>
</file>